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bCs/>
          <w:sz w:val="28"/>
          <w:szCs w:val="36"/>
          <w:lang w:val="en-US" w:eastAsia="zh-CN"/>
        </w:rPr>
      </w:pPr>
      <w:r>
        <w:rPr>
          <w:rFonts w:hint="eastAsia"/>
          <w:lang w:val="en-US" w:eastAsia="zh-CN"/>
        </w:rPr>
        <w:t xml:space="preserve">  </w:t>
      </w:r>
      <w:r>
        <w:rPr>
          <w:rFonts w:hint="eastAsia" w:ascii="Times New Roman" w:hAnsi="Times New Roman" w:cs="Times New Roman"/>
          <w:b/>
          <w:bCs/>
          <w:sz w:val="28"/>
          <w:szCs w:val="36"/>
          <w:lang w:val="en-US" w:eastAsia="zh-CN"/>
        </w:rPr>
        <w:tab/>
      </w:r>
      <w:r>
        <w:rPr>
          <w:rFonts w:hint="eastAsia" w:ascii="Times New Roman" w:hAnsi="Times New Roman" w:cs="Times New Roman"/>
          <w:b/>
          <w:bCs/>
          <w:sz w:val="28"/>
          <w:szCs w:val="36"/>
          <w:lang w:val="en-US" w:eastAsia="zh-CN"/>
        </w:rPr>
        <w:t xml:space="preserve">         RY-LFD 2600 Crawler Compost Turner</w:t>
      </w:r>
    </w:p>
    <w:p>
      <w:pPr>
        <w:jc w:val="left"/>
        <w:rPr>
          <w:rFonts w:hint="default" w:ascii="Times New Roman" w:hAnsi="Times New Roman" w:cs="Times New Roman"/>
          <w:b/>
          <w:bCs/>
          <w:color w:val="auto"/>
          <w:sz w:val="22"/>
          <w:szCs w:val="28"/>
          <w:lang w:val="en-US" w:eastAsia="zh-CN"/>
        </w:rPr>
      </w:pPr>
      <w:r>
        <w:rPr>
          <w:rFonts w:hint="default" w:ascii="Times New Roman" w:hAnsi="Times New Roman" w:cs="Times New Roman"/>
          <w:b/>
          <w:bCs/>
          <w:color w:val="auto"/>
          <w:sz w:val="22"/>
          <w:szCs w:val="28"/>
          <w:lang w:val="en-US" w:eastAsia="zh-CN"/>
        </w:rPr>
        <w:t>The main application &amp; characteristics of the equipment</w:t>
      </w:r>
    </w:p>
    <w:p>
      <w:pPr>
        <w:jc w:val="left"/>
        <w:rPr>
          <w:rFonts w:hint="eastAsia"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RY-LFD2600 crawler composting turning machine is designed by Renyuan Biotecch after years of experience in organic fertilizer production, combined with the suggestions of old and new users, the hydraulic lifting crawler type turning machine has the features of compact design, simple operation, saving working site, etc. The machine adopts the patented design of hydraulic lifting of winch shaft. The machine adopts the patented design of hydraulic lifting of the winch shaft, which can lift and adjust the height between the winch and the site to make the operation more convenient when the working site is moved or the turning height needs to be changed.</w:t>
      </w:r>
    </w:p>
    <w:p>
      <w:pPr>
        <w:jc w:val="left"/>
        <w:rPr>
          <w:rFonts w:hint="default" w:ascii="Times New Roman" w:hAnsi="Times New Roman" w:cs="Times New Roman"/>
          <w:color w:val="auto"/>
          <w:sz w:val="22"/>
          <w:szCs w:val="28"/>
          <w:lang w:val="en-US" w:eastAsia="zh-CN"/>
        </w:rPr>
      </w:pP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b/>
          <w:bCs/>
          <w:color w:val="auto"/>
          <w:sz w:val="22"/>
          <w:szCs w:val="28"/>
          <w:lang w:val="en-US" w:eastAsia="zh-CN"/>
        </w:rPr>
        <w:t>Main technical parameters:</w:t>
      </w:r>
      <w:r>
        <w:rPr>
          <w:rFonts w:hint="default" w:ascii="Times New Roman" w:hAnsi="Times New Roman" w:cs="Times New Roman"/>
          <w:color w:val="auto"/>
          <w:sz w:val="22"/>
          <w:szCs w:val="28"/>
          <w:lang w:val="en-US" w:eastAsia="zh-CN"/>
        </w:rPr>
        <w:t xml:space="preserve"> (</w:t>
      </w:r>
      <w:r>
        <w:rPr>
          <w:rFonts w:hint="eastAsia" w:ascii="Times New Roman" w:hAnsi="Times New Roman" w:cs="Times New Roman"/>
          <w:color w:val="auto"/>
          <w:sz w:val="22"/>
          <w:szCs w:val="28"/>
          <w:lang w:val="en-US" w:eastAsia="zh-CN"/>
        </w:rPr>
        <w:t>external dimensions 2900x3950x3100)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windrow</w:t>
            </w: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 width (mm)</w:t>
            </w:r>
          </w:p>
        </w:tc>
        <w:tc>
          <w:tcPr>
            <w:tcW w:w="1632"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2600</w:t>
            </w:r>
          </w:p>
        </w:tc>
        <w:tc>
          <w:tcPr>
            <w:tcW w:w="3170"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Rated power (kw)</w:t>
            </w:r>
          </w:p>
          <w:p>
            <w:pPr>
              <w:jc w:val="left"/>
              <w:rPr>
                <w:rFonts w:hint="default" w:ascii="Times New Roman" w:hAnsi="Times New Roman" w:cs="Times New Roman"/>
                <w:color w:val="auto"/>
                <w:sz w:val="22"/>
                <w:szCs w:val="28"/>
                <w:lang w:val="en-US" w:eastAsia="zh-CN"/>
              </w:rPr>
            </w:pP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height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1.2</w:t>
            </w:r>
          </w:p>
        </w:tc>
        <w:tc>
          <w:tcPr>
            <w:tcW w:w="3170"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Maximum processing capacity </w:t>
            </w: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(m3/h)</w:t>
            </w: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655.2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Track width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2x0.35</w:t>
            </w:r>
          </w:p>
          <w:p>
            <w:pPr>
              <w:jc w:val="left"/>
              <w:rPr>
                <w:rFonts w:hint="default" w:ascii="Times New Roman" w:hAnsi="Times New Roman" w:cs="Times New Roman"/>
                <w:color w:val="auto"/>
                <w:sz w:val="22"/>
                <w:szCs w:val="28"/>
                <w:lang w:val="en-US" w:eastAsia="zh-CN"/>
              </w:rPr>
            </w:pPr>
          </w:p>
        </w:tc>
        <w:tc>
          <w:tcPr>
            <w:tcW w:w="3170"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Working speed(m/min)</w:t>
            </w: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Pile spacing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0.6</w:t>
            </w:r>
          </w:p>
          <w:p>
            <w:pPr>
              <w:jc w:val="left"/>
              <w:rPr>
                <w:rFonts w:hint="default" w:ascii="Times New Roman" w:hAnsi="Times New Roman" w:cs="Times New Roman"/>
                <w:color w:val="auto"/>
                <w:sz w:val="22"/>
                <w:szCs w:val="28"/>
                <w:lang w:val="en-US" w:eastAsia="zh-CN"/>
              </w:rPr>
            </w:pPr>
          </w:p>
        </w:tc>
        <w:tc>
          <w:tcPr>
            <w:tcW w:w="3170"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radius (mm)</w:t>
            </w:r>
          </w:p>
          <w:p>
            <w:pPr>
              <w:jc w:val="left"/>
              <w:rPr>
                <w:rFonts w:hint="default" w:ascii="Times New Roman" w:hAnsi="Times New Roman" w:cs="Times New Roman"/>
                <w:color w:val="auto"/>
                <w:sz w:val="22"/>
                <w:szCs w:val="28"/>
                <w:lang w:val="en-US" w:eastAsia="zh-CN"/>
              </w:rPr>
            </w:pPr>
          </w:p>
        </w:tc>
        <w:tc>
          <w:tcPr>
            <w:tcW w:w="1646"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Maximum material particle (mm)</w:t>
            </w: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Φ250</w:t>
            </w:r>
          </w:p>
          <w:p>
            <w:pPr>
              <w:jc w:val="left"/>
              <w:rPr>
                <w:rFonts w:hint="default" w:ascii="Times New Roman" w:hAnsi="Times New Roman" w:cs="Times New Roman"/>
                <w:color w:val="auto"/>
                <w:sz w:val="22"/>
                <w:szCs w:val="28"/>
                <w:lang w:val="en-US" w:eastAsia="zh-CN"/>
              </w:rPr>
            </w:pPr>
          </w:p>
        </w:tc>
        <w:tc>
          <w:tcPr>
            <w:tcW w:w="3170" w:type="dxa"/>
          </w:tcPr>
          <w:p>
            <w:pPr>
              <w:jc w:val="left"/>
              <w:rPr>
                <w:rFonts w:hint="default" w:ascii="Times New Roman" w:hAnsi="Times New Roman" w:cs="Times New Roman"/>
                <w:color w:val="auto"/>
                <w:sz w:val="22"/>
                <w:szCs w:val="28"/>
                <w:lang w:val="en-US" w:eastAsia="zh-CN"/>
              </w:rPr>
            </w:pPr>
          </w:p>
        </w:tc>
        <w:tc>
          <w:tcPr>
            <w:tcW w:w="1646" w:type="dxa"/>
          </w:tcPr>
          <w:p>
            <w:pPr>
              <w:jc w:val="left"/>
              <w:rPr>
                <w:rFonts w:hint="default" w:ascii="Times New Roman" w:hAnsi="Times New Roman" w:cs="Times New Roman"/>
                <w:color w:val="auto"/>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Handling capacity calculation</w:t>
            </w:r>
          </w:p>
        </w:tc>
        <w:tc>
          <w:tcPr>
            <w:tcW w:w="6448" w:type="dxa"/>
            <w:gridSpan w:val="3"/>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7m/min (speed) x 60min (time) x</w:t>
            </w:r>
            <w:r>
              <w:rPr>
                <w:rFonts w:hint="eastAsia" w:ascii="Times New Roman" w:hAnsi="Times New Roman" w:cs="Times New Roman"/>
                <w:color w:val="auto"/>
                <w:sz w:val="22"/>
                <w:szCs w:val="28"/>
                <w:lang w:val="en-US" w:eastAsia="zh-CN"/>
              </w:rPr>
              <w:t>3.</w:t>
            </w:r>
            <w:r>
              <w:rPr>
                <w:rFonts w:hint="default" w:ascii="Times New Roman" w:hAnsi="Times New Roman" w:cs="Times New Roman"/>
                <w:color w:val="auto"/>
                <w:sz w:val="22"/>
                <w:szCs w:val="28"/>
                <w:lang w:val="en-US" w:eastAsia="zh-CN"/>
              </w:rPr>
              <w:t xml:space="preserve">5m (width) x 2.1m (height) ÷ 2 = </w:t>
            </w:r>
            <w:r>
              <w:rPr>
                <w:rFonts w:hint="eastAsia" w:ascii="Times New Roman" w:hAnsi="Times New Roman" w:cs="Times New Roman"/>
                <w:color w:val="auto"/>
                <w:sz w:val="22"/>
                <w:szCs w:val="28"/>
                <w:lang w:val="en-US" w:eastAsia="zh-CN"/>
              </w:rPr>
              <w:t>655.2</w:t>
            </w:r>
            <w:bookmarkStart w:id="0" w:name="_GoBack"/>
            <w:bookmarkEnd w:id="0"/>
            <w:r>
              <w:rPr>
                <w:rFonts w:hint="default" w:ascii="Times New Roman" w:hAnsi="Times New Roman" w:cs="Times New Roman"/>
                <w:color w:val="auto"/>
                <w:sz w:val="22"/>
                <w:szCs w:val="28"/>
                <w:lang w:val="en-US" w:eastAsia="zh-CN"/>
              </w:rPr>
              <w:t xml:space="preserve"> </w:t>
            </w:r>
            <w:r>
              <w:rPr>
                <w:rFonts w:hint="eastAsia" w:ascii="Times New Roman" w:hAnsi="Times New Roman" w:cs="Times New Roman"/>
                <w:color w:val="auto"/>
                <w:sz w:val="22"/>
                <w:szCs w:val="28"/>
                <w:lang w:val="en-US" w:eastAsia="zh-CN"/>
              </w:rPr>
              <w:t>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Engine brand</w:t>
            </w:r>
          </w:p>
        </w:tc>
        <w:tc>
          <w:tcPr>
            <w:tcW w:w="6448" w:type="dxa"/>
            <w:gridSpan w:val="3"/>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 xml:space="preserve"> Wei chai 4105</w:t>
            </w:r>
          </w:p>
        </w:tc>
      </w:tr>
    </w:tbl>
    <w:p>
      <w:pPr>
        <w:jc w:val="left"/>
        <w:rPr>
          <w:rFonts w:hint="default" w:ascii="Times New Roman" w:hAnsi="Times New Roman" w:cs="Times New Roman"/>
          <w:color w:val="auto"/>
          <w:sz w:val="22"/>
          <w:szCs w:val="28"/>
          <w:lang w:val="en-US" w:eastAsia="zh-CN"/>
        </w:rPr>
      </w:pPr>
    </w:p>
    <w:p>
      <w:pPr>
        <w:jc w:val="left"/>
        <w:rPr>
          <w:rFonts w:hint="eastAsia"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drawing>
          <wp:anchor distT="0" distB="0" distL="114300" distR="114300" simplePos="0" relativeHeight="251659264" behindDoc="0" locked="0" layoutInCell="1" allowOverlap="1">
            <wp:simplePos x="0" y="0"/>
            <wp:positionH relativeFrom="column">
              <wp:posOffset>711200</wp:posOffset>
            </wp:positionH>
            <wp:positionV relativeFrom="paragraph">
              <wp:posOffset>290830</wp:posOffset>
            </wp:positionV>
            <wp:extent cx="4272915" cy="3734435"/>
            <wp:effectExtent l="0" t="0" r="952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72915" cy="373443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26433C94"/>
    <w:rsid w:val="01B847D5"/>
    <w:rsid w:val="11456666"/>
    <w:rsid w:val="26433C94"/>
    <w:rsid w:val="2BEF1B72"/>
    <w:rsid w:val="3EC76E84"/>
    <w:rsid w:val="4D4F2511"/>
    <w:rsid w:val="7BAC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2023-09-17T04:57:00Z</dcterms:created>
  <dc:creator>搜狐自媒体艺食家Judy</dc:creator>
  <cp:lastModifiedBy>搜狐自媒体艺食家Judy</cp:lastModifiedBy>
  <dcterms:modified xsi:type="dcterms:W3CDTF">2023-09-17T10:54:07Z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9859110593FE4A78A1756E6A6B0941B7_11</vt:lpwstr>
  </property>
</Properties>
</file>